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z w:val="96"/>
          <w:szCs w:val="160"/>
        </w:rPr>
      </w:pPr>
      <w:r>
        <w:rPr>
          <w:rFonts w:ascii="Times New Roman" w:hAnsi="Times New Roman" w:cs="Times New Roman"/>
          <w:b/>
          <w:bCs/>
          <w:color w:val="auto"/>
          <w:sz w:val="96"/>
          <w:szCs w:val="160"/>
        </w:rPr>
        <w:t>招 标 文 件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工程名称：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郫都龙腾御锦城3-9#楼塑钢门窗安装工程</w:t>
      </w: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建设单位：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eastAsia="zh-CN"/>
        </w:rPr>
        <w:t>四川龙腾御锦城房地产开发有限公司</w:t>
      </w: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rPr>
          <w:rFonts w:asciiTheme="minorEastAsia" w:hAnsiTheme="minorEastAsia" w:cstheme="minorEastAsia"/>
          <w:color w:val="auto"/>
          <w:sz w:val="32"/>
          <w:szCs w:val="32"/>
        </w:rPr>
      </w:pPr>
    </w:p>
    <w:p>
      <w:pPr>
        <w:ind w:firstLine="640" w:firstLineChars="200"/>
        <w:rPr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招标时间：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202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年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26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日至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32"/>
          <w:szCs w:val="4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招 标 公 告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一、招标项目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郫都龙腾御锦城</w:t>
      </w:r>
      <w:r>
        <w:rPr>
          <w:rFonts w:hint="eastAsia"/>
          <w:color w:val="auto"/>
          <w:sz w:val="24"/>
          <w:szCs w:val="32"/>
          <w:lang w:val="en-US" w:eastAsia="zh-CN"/>
        </w:rPr>
        <w:t>3-9#楼</w:t>
      </w:r>
      <w:r>
        <w:rPr>
          <w:rFonts w:hint="eastAsia"/>
          <w:color w:val="auto"/>
          <w:sz w:val="24"/>
          <w:szCs w:val="32"/>
          <w:lang w:eastAsia="zh-CN"/>
        </w:rPr>
        <w:t>塑钢</w:t>
      </w:r>
      <w:r>
        <w:rPr>
          <w:rFonts w:hint="eastAsia"/>
          <w:color w:val="auto"/>
          <w:sz w:val="24"/>
          <w:szCs w:val="32"/>
        </w:rPr>
        <w:t>门窗安装工程。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详见后附施工图。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二、投标人资格要求：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1、投标人需具备独立法人资格，具备门窗制作安装经营范围及相关资质。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2、近3年已完成2个以上同等规模的工程（提供中标通知书或合同，以中标或签订施工合同时间为时间依据）。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3、无不良履约信用记录，未被有关行政主管部门市场禁入。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三、报价要求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1、根据甲方提供的</w:t>
      </w:r>
      <w:r>
        <w:rPr>
          <w:rFonts w:hint="eastAsia"/>
          <w:color w:val="auto"/>
          <w:sz w:val="24"/>
          <w:szCs w:val="32"/>
          <w:lang w:eastAsia="zh-CN"/>
        </w:rPr>
        <w:t>清单、</w:t>
      </w:r>
      <w:r>
        <w:rPr>
          <w:rFonts w:hint="eastAsia"/>
          <w:color w:val="auto"/>
          <w:sz w:val="24"/>
          <w:szCs w:val="32"/>
        </w:rPr>
        <w:t>图纸式样及材质标准，达到国家及地方最新质量及验收标准要求</w:t>
      </w:r>
      <w:r>
        <w:rPr>
          <w:rFonts w:hint="eastAsia"/>
          <w:color w:val="auto"/>
          <w:sz w:val="24"/>
          <w:szCs w:val="32"/>
          <w:lang w:eastAsia="zh-CN"/>
        </w:rPr>
        <w:t>，进行清单报价，</w:t>
      </w:r>
      <w:r>
        <w:rPr>
          <w:rFonts w:hint="eastAsia"/>
          <w:color w:val="auto"/>
          <w:sz w:val="24"/>
          <w:szCs w:val="32"/>
        </w:rPr>
        <w:t>该报价为综合单价且必须附报价预算明细表。结算数量按现场实际收方数量计算（计量原则：以甲方书面认可的安装成型的门、窗外框外围尺寸进行计量收方。），不另计算损耗。（综合单价为含全额税率9%增值税专用发票价格。）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24"/>
          <w:szCs w:val="32"/>
        </w:rPr>
        <w:t>材料品牌选用：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（1）型材品牌：</w:t>
      </w:r>
      <w:r>
        <w:rPr>
          <w:rFonts w:hint="eastAsia"/>
          <w:color w:val="auto"/>
          <w:sz w:val="24"/>
          <w:szCs w:val="32"/>
          <w:lang w:eastAsia="zh-CN"/>
        </w:rPr>
        <w:t>中财、川路</w:t>
      </w:r>
      <w:r>
        <w:rPr>
          <w:rFonts w:hint="eastAsia"/>
          <w:color w:val="auto"/>
          <w:sz w:val="24"/>
          <w:szCs w:val="32"/>
        </w:rPr>
        <w:t>或同档次品牌。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（2）五金配件：春光、坚铭、力兴或同档次品牌；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（3）玻璃的选用：</w:t>
      </w:r>
      <w:r>
        <w:rPr>
          <w:rFonts w:hint="eastAsia"/>
          <w:color w:val="auto"/>
          <w:sz w:val="24"/>
          <w:szCs w:val="32"/>
          <w:lang w:val="en-US" w:eastAsia="zh-CN"/>
        </w:rPr>
        <w:t>台玻、明达或同档次品牌</w:t>
      </w:r>
      <w:r>
        <w:rPr>
          <w:rFonts w:hint="eastAsia"/>
          <w:color w:val="auto"/>
          <w:sz w:val="24"/>
          <w:szCs w:val="32"/>
        </w:rPr>
        <w:t>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（4）辅材要求：根据图纸及实际需求选用，必须符合国家</w:t>
      </w:r>
      <w:r>
        <w:rPr>
          <w:rFonts w:hint="eastAsia"/>
          <w:color w:val="auto"/>
          <w:sz w:val="24"/>
          <w:szCs w:val="32"/>
          <w:lang w:val="en-US" w:eastAsia="zh-CN"/>
        </w:rPr>
        <w:t>规范</w:t>
      </w:r>
      <w:r>
        <w:rPr>
          <w:rFonts w:hint="eastAsia"/>
          <w:color w:val="auto"/>
          <w:sz w:val="24"/>
          <w:szCs w:val="32"/>
        </w:rPr>
        <w:t>及地方相关</w:t>
      </w:r>
      <w:r>
        <w:rPr>
          <w:rFonts w:hint="eastAsia"/>
          <w:color w:val="auto"/>
          <w:sz w:val="24"/>
          <w:szCs w:val="32"/>
          <w:lang w:val="en-US" w:eastAsia="zh-CN"/>
        </w:rPr>
        <w:t>规定</w:t>
      </w:r>
      <w:r>
        <w:rPr>
          <w:rFonts w:hint="eastAsia"/>
          <w:color w:val="auto"/>
          <w:sz w:val="24"/>
          <w:szCs w:val="32"/>
        </w:rPr>
        <w:t>，并</w:t>
      </w:r>
      <w:r>
        <w:rPr>
          <w:rFonts w:hint="eastAsia"/>
          <w:color w:val="auto"/>
          <w:sz w:val="24"/>
          <w:szCs w:val="32"/>
          <w:lang w:val="en-US" w:eastAsia="zh-CN"/>
        </w:rPr>
        <w:t>验收</w:t>
      </w:r>
      <w:r>
        <w:rPr>
          <w:rFonts w:hint="eastAsia"/>
          <w:color w:val="auto"/>
          <w:sz w:val="24"/>
          <w:szCs w:val="32"/>
        </w:rPr>
        <w:t>合格。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32"/>
        </w:rPr>
        <w:t>、付款方式：</w:t>
      </w:r>
    </w:p>
    <w:p>
      <w:pPr>
        <w:spacing w:line="360" w:lineRule="auto"/>
        <w:ind w:firstLine="482" w:firstLineChars="200"/>
        <w:rPr>
          <w:rFonts w:hint="eastAsia" w:eastAsiaTheme="minorEastAsia"/>
          <w:color w:val="auto"/>
          <w:sz w:val="24"/>
          <w:szCs w:val="32"/>
          <w:lang w:eastAsia="zh-CN"/>
        </w:rPr>
      </w:pPr>
      <w:r>
        <w:rPr>
          <w:rFonts w:hint="eastAsia"/>
          <w:b/>
          <w:bCs/>
          <w:color w:val="auto"/>
          <w:sz w:val="24"/>
          <w:szCs w:val="32"/>
        </w:rPr>
        <w:t>（1）预付款</w:t>
      </w:r>
      <w:r>
        <w:rPr>
          <w:rFonts w:hint="eastAsia"/>
          <w:color w:val="auto"/>
          <w:sz w:val="24"/>
          <w:szCs w:val="32"/>
        </w:rPr>
        <w:t>：合同签订后，5个工作日内，甲方向乙方</w:t>
      </w:r>
      <w:r>
        <w:rPr>
          <w:rFonts w:hint="eastAsia"/>
          <w:color w:val="auto"/>
          <w:sz w:val="24"/>
          <w:szCs w:val="32"/>
          <w:lang w:eastAsia="zh-CN"/>
        </w:rPr>
        <w:t>支</w:t>
      </w:r>
      <w:r>
        <w:rPr>
          <w:rFonts w:hint="eastAsia"/>
          <w:color w:val="auto"/>
          <w:sz w:val="24"/>
          <w:szCs w:val="32"/>
        </w:rPr>
        <w:t>付</w:t>
      </w:r>
      <w:r>
        <w:rPr>
          <w:rFonts w:hint="eastAsia"/>
          <w:color w:val="auto"/>
          <w:sz w:val="24"/>
          <w:szCs w:val="32"/>
          <w:lang w:eastAsia="zh-CN"/>
        </w:rPr>
        <w:t>对应施工楼栋暂定工程款的</w:t>
      </w:r>
      <w:r>
        <w:rPr>
          <w:rFonts w:hint="eastAsia"/>
          <w:color w:val="auto"/>
          <w:sz w:val="24"/>
          <w:szCs w:val="32"/>
          <w:lang w:val="en-US" w:eastAsia="zh-CN"/>
        </w:rPr>
        <w:t>30%作为预付款。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</w:t>
      </w:r>
      <w:r>
        <w:rPr>
          <w:rFonts w:hint="eastAsia"/>
          <w:b/>
          <w:bCs/>
          <w:color w:val="auto"/>
          <w:sz w:val="24"/>
          <w:szCs w:val="32"/>
        </w:rPr>
        <w:t>2）进度款</w:t>
      </w:r>
      <w:r>
        <w:rPr>
          <w:rFonts w:hint="eastAsia"/>
          <w:color w:val="auto"/>
          <w:sz w:val="24"/>
          <w:szCs w:val="32"/>
        </w:rPr>
        <w:t>：</w:t>
      </w:r>
      <w:r>
        <w:rPr>
          <w:rFonts w:hint="eastAsia"/>
          <w:color w:val="auto"/>
          <w:sz w:val="24"/>
          <w:szCs w:val="32"/>
          <w:lang w:eastAsia="zh-CN"/>
        </w:rPr>
        <w:t>塑钢</w:t>
      </w:r>
      <w:r>
        <w:rPr>
          <w:rFonts w:hint="eastAsia"/>
          <w:color w:val="auto"/>
          <w:sz w:val="24"/>
          <w:szCs w:val="32"/>
        </w:rPr>
        <w:t>门框、窗框安装完毕经甲方验收确认后5个工作日内支付当期应结算工程款的20%作为进度款；</w:t>
      </w:r>
    </w:p>
    <w:p>
      <w:pPr>
        <w:spacing w:line="360" w:lineRule="auto"/>
        <w:ind w:firstLine="482" w:firstLineChars="200"/>
        <w:rPr>
          <w:rFonts w:hint="eastAsia" w:eastAsiaTheme="minorEastAsia"/>
          <w:color w:val="auto"/>
          <w:sz w:val="24"/>
          <w:szCs w:val="32"/>
          <w:lang w:eastAsia="zh-CN"/>
        </w:rPr>
      </w:pPr>
      <w:r>
        <w:rPr>
          <w:rFonts w:hint="eastAsia"/>
          <w:b/>
          <w:bCs/>
          <w:color w:val="auto"/>
          <w:sz w:val="24"/>
          <w:szCs w:val="32"/>
        </w:rPr>
        <w:t>（3）</w:t>
      </w:r>
      <w:r>
        <w:rPr>
          <w:rFonts w:hint="eastAsia"/>
          <w:b/>
          <w:bCs/>
          <w:color w:val="auto"/>
          <w:sz w:val="24"/>
          <w:szCs w:val="32"/>
          <w:lang w:eastAsia="zh-CN"/>
        </w:rPr>
        <w:t>结算</w:t>
      </w:r>
      <w:r>
        <w:rPr>
          <w:rFonts w:hint="eastAsia"/>
          <w:b/>
          <w:bCs/>
          <w:color w:val="auto"/>
          <w:sz w:val="24"/>
          <w:szCs w:val="32"/>
        </w:rPr>
        <w:t>款：</w:t>
      </w:r>
      <w:r>
        <w:rPr>
          <w:rFonts w:hint="eastAsia"/>
          <w:color w:val="auto"/>
          <w:sz w:val="24"/>
          <w:szCs w:val="32"/>
        </w:rPr>
        <w:t>当期工程施工完毕、验收合格并办理完结算手续后10个工作日内支付到应结算总金额97%；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（4）质保金</w:t>
      </w:r>
      <w:r>
        <w:rPr>
          <w:rFonts w:hint="eastAsia"/>
          <w:color w:val="auto"/>
          <w:sz w:val="24"/>
          <w:szCs w:val="32"/>
        </w:rPr>
        <w:t>：质保金3%，质保到期后10个工作日内支付。（质保期</w:t>
      </w:r>
      <w:r>
        <w:rPr>
          <w:rFonts w:hint="eastAsia"/>
          <w:color w:val="auto"/>
          <w:sz w:val="24"/>
          <w:szCs w:val="32"/>
          <w:lang w:val="en-US" w:eastAsia="zh-CN"/>
        </w:rPr>
        <w:t>自该楼栋交付业主之日起，不低于1</w:t>
      </w:r>
      <w:r>
        <w:rPr>
          <w:rFonts w:hint="eastAsia"/>
          <w:color w:val="auto"/>
          <w:sz w:val="24"/>
          <w:szCs w:val="32"/>
        </w:rPr>
        <w:t>年。）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 xml:space="preserve"> 四、招标文件的获取</w:t>
      </w:r>
    </w:p>
    <w:p>
      <w:pPr>
        <w:spacing w:line="360" w:lineRule="auto"/>
        <w:ind w:firstLine="482" w:firstLineChars="200"/>
        <w:rPr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招标时间：</w:t>
      </w:r>
      <w:r>
        <w:rPr>
          <w:rFonts w:hint="eastAsia"/>
          <w:color w:val="auto"/>
          <w:sz w:val="24"/>
          <w:szCs w:val="32"/>
        </w:rPr>
        <w:t>202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年</w:t>
      </w:r>
      <w:r>
        <w:rPr>
          <w:rFonts w:hint="eastAsia"/>
          <w:color w:val="auto"/>
          <w:sz w:val="24"/>
          <w:szCs w:val="32"/>
          <w:lang w:val="en-US" w:eastAsia="zh-CN"/>
        </w:rPr>
        <w:t>1</w:t>
      </w:r>
      <w:r>
        <w:rPr>
          <w:rFonts w:hint="eastAsia"/>
          <w:color w:val="auto"/>
          <w:sz w:val="24"/>
          <w:szCs w:val="32"/>
        </w:rPr>
        <w:t>月</w:t>
      </w:r>
      <w:r>
        <w:rPr>
          <w:rFonts w:hint="eastAsia"/>
          <w:color w:val="auto"/>
          <w:sz w:val="24"/>
          <w:szCs w:val="32"/>
          <w:lang w:val="en-US" w:eastAsia="zh-CN"/>
        </w:rPr>
        <w:t>26</w:t>
      </w:r>
      <w:r>
        <w:rPr>
          <w:rFonts w:hint="eastAsia"/>
          <w:color w:val="auto"/>
          <w:sz w:val="24"/>
          <w:szCs w:val="32"/>
        </w:rPr>
        <w:t>日至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月</w:t>
      </w:r>
      <w:r>
        <w:rPr>
          <w:rFonts w:hint="eastAsia"/>
          <w:color w:val="auto"/>
          <w:sz w:val="24"/>
          <w:szCs w:val="32"/>
          <w:lang w:val="en-US" w:eastAsia="zh-CN"/>
        </w:rPr>
        <w:t>11</w:t>
      </w:r>
      <w:r>
        <w:rPr>
          <w:rFonts w:hint="eastAsia"/>
          <w:color w:val="auto"/>
          <w:sz w:val="24"/>
          <w:szCs w:val="32"/>
        </w:rPr>
        <w:t>日。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有意参与投标的单位可在招标时间内，凭企业营业执照及资质文件领取招标文件。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联系：贾科18782674017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林珈旭 18508260377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五、投标文件的递交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1、投标文件递交的截止时间为：202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年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color w:val="auto"/>
          <w:sz w:val="24"/>
          <w:szCs w:val="32"/>
        </w:rPr>
        <w:t>月</w:t>
      </w:r>
      <w:r>
        <w:rPr>
          <w:rFonts w:hint="eastAsia"/>
          <w:color w:val="auto"/>
          <w:sz w:val="24"/>
          <w:szCs w:val="32"/>
          <w:lang w:val="en-US" w:eastAsia="zh-CN"/>
        </w:rPr>
        <w:t>11</w:t>
      </w:r>
      <w:r>
        <w:rPr>
          <w:rFonts w:hint="eastAsia"/>
          <w:color w:val="auto"/>
          <w:sz w:val="24"/>
          <w:szCs w:val="32"/>
        </w:rPr>
        <w:t>日10:00。</w:t>
      </w:r>
    </w:p>
    <w:p>
      <w:pPr>
        <w:spacing w:line="360" w:lineRule="auto"/>
        <w:ind w:firstLine="480" w:firstLineChars="200"/>
        <w:rPr>
          <w:rFonts w:hint="default" w:eastAsiaTheme="minor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>2、投标文件递交地点为：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成都市郫都区郫筒街道蜀贤路三段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800号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，龙腾御锦城项目部会议室</w:t>
      </w:r>
      <w:r>
        <w:rPr>
          <w:rFonts w:hint="eastAsia"/>
          <w:color w:val="auto"/>
          <w:sz w:val="24"/>
          <w:szCs w:val="32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eastAsiaTheme="minor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>3、投标文件递交联系人：贾科18782674017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林珈旭 18508260377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4、逾期送达的或者未送达指定地点的投标文件，招标人不予受理。</w:t>
      </w: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rPr>
          <w:color w:val="auto"/>
          <w:sz w:val="24"/>
          <w:szCs w:val="32"/>
        </w:rPr>
      </w:pPr>
    </w:p>
    <w:p>
      <w:pPr>
        <w:spacing w:line="360" w:lineRule="auto"/>
        <w:jc w:val="right"/>
        <w:rPr>
          <w:rFonts w:hint="eastAsia"/>
          <w:b/>
          <w:bCs/>
          <w:color w:val="auto"/>
          <w:sz w:val="24"/>
          <w:szCs w:val="32"/>
          <w:lang w:eastAsia="zh-CN"/>
        </w:rPr>
      </w:pPr>
      <w:r>
        <w:rPr>
          <w:rFonts w:hint="eastAsia"/>
          <w:b/>
          <w:bCs/>
          <w:color w:val="auto"/>
          <w:sz w:val="24"/>
          <w:szCs w:val="32"/>
          <w:lang w:eastAsia="zh-CN"/>
        </w:rPr>
        <w:t>龙腾地产集团有限公司</w:t>
      </w:r>
    </w:p>
    <w:p>
      <w:pPr>
        <w:spacing w:line="360" w:lineRule="auto"/>
        <w:jc w:val="right"/>
        <w:rPr>
          <w:rFonts w:hint="eastAsia"/>
          <w:b/>
          <w:bCs/>
          <w:color w:val="auto"/>
          <w:sz w:val="24"/>
          <w:szCs w:val="32"/>
          <w:lang w:eastAsia="zh-CN"/>
        </w:rPr>
      </w:pPr>
      <w:r>
        <w:rPr>
          <w:rFonts w:hint="eastAsia"/>
          <w:b/>
          <w:bCs/>
          <w:color w:val="auto"/>
          <w:sz w:val="24"/>
          <w:szCs w:val="32"/>
          <w:lang w:eastAsia="zh-CN"/>
        </w:rPr>
        <w:t>招标采购部</w:t>
      </w:r>
    </w:p>
    <w:p>
      <w:pPr>
        <w:spacing w:line="360" w:lineRule="auto"/>
        <w:jc w:val="right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202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32"/>
        </w:rPr>
        <w:t>年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32"/>
        </w:rPr>
        <w:t>月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26</w:t>
      </w:r>
      <w:r>
        <w:rPr>
          <w:rFonts w:hint="eastAsia"/>
          <w:b/>
          <w:bCs/>
          <w:color w:val="auto"/>
          <w:sz w:val="24"/>
          <w:szCs w:val="32"/>
        </w:rPr>
        <w:t>日</w:t>
      </w: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ind w:left="360"/>
        <w:jc w:val="center"/>
        <w:rPr>
          <w:bCs w:val="0"/>
          <w:color w:val="auto"/>
        </w:rPr>
      </w:pPr>
      <w:bookmarkStart w:id="0" w:name="_Toc202862409"/>
      <w:bookmarkStart w:id="1" w:name="_Toc236218500"/>
      <w:r>
        <w:rPr>
          <w:rFonts w:hint="eastAsia"/>
          <w:bCs w:val="0"/>
          <w:color w:val="auto"/>
        </w:rPr>
        <w:t>投标人须知</w:t>
      </w:r>
      <w:bookmarkEnd w:id="0"/>
      <w:bookmarkEnd w:id="1"/>
    </w:p>
    <w:p>
      <w:pPr>
        <w:adjustRightInd w:val="0"/>
        <w:snapToGrid w:val="0"/>
        <w:rPr>
          <w:color w:val="auto"/>
        </w:rPr>
      </w:pPr>
    </w:p>
    <w:tbl>
      <w:tblPr>
        <w:tblStyle w:val="5"/>
        <w:tblW w:w="102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58"/>
        <w:gridCol w:w="7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条 款 名 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编 列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72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名  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四川龙腾御锦城房地产开发有限公司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地  址：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成都市郫都区郫筒街道蜀贤路三段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800号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郫都龙腾御锦城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3-9#楼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塑钢</w:t>
            </w:r>
            <w:r>
              <w:rPr>
                <w:rFonts w:hint="eastAsia"/>
                <w:color w:val="auto"/>
                <w:sz w:val="24"/>
                <w:szCs w:val="32"/>
              </w:rPr>
              <w:t>门窗安装工程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建设地点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成都市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郫都区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资金来源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业主自筹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出资比例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招标范围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郫都龙腾御锦城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3-9#楼</w:t>
            </w:r>
            <w:r>
              <w:rPr>
                <w:rFonts w:hint="eastAsia"/>
                <w:color w:val="auto"/>
                <w:sz w:val="24"/>
                <w:szCs w:val="32"/>
              </w:rPr>
              <w:t>塑钢门窗制作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32"/>
              </w:rPr>
              <w:t>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报价原则</w:t>
            </w:r>
          </w:p>
        </w:tc>
        <w:tc>
          <w:tcPr>
            <w:tcW w:w="7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根据甲方提供的图纸式样及材质标准，达到国家及地方最新质量及验收标准要求。按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平方米</w:t>
            </w:r>
            <w:r>
              <w:rPr>
                <w:rFonts w:hint="eastAsia"/>
                <w:color w:val="auto"/>
                <w:sz w:val="24"/>
                <w:szCs w:val="32"/>
              </w:rPr>
              <w:t>报价，该报价为综合单价（元/平米）且必须附报价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分析</w:t>
            </w:r>
            <w:r>
              <w:rPr>
                <w:rFonts w:hint="eastAsia"/>
                <w:color w:val="auto"/>
                <w:sz w:val="24"/>
                <w:szCs w:val="32"/>
              </w:rPr>
              <w:t>表（综合单价为含全额税率9%增值税专用发票价格。）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计划工期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三月初进场，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以甲方正式通知为准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，计划工期三个月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质量要求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根据甲方提供的图纸式样及材质标准，达到国家及地方最新质量及验收标准要求。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工程质量等级为合格。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投标人资质条件、能力和信誉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1、投标人需具备独立法人资格，具备门窗制作安装经营范围及相关资质。</w:t>
            </w: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2、近3年已完成2个以上同等规模的工程（提供中标通知书或合同，以中标或签订施工合同时间为时间依据）。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3、无不良履约信用记录，未被有关行政主管部门市场禁入。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踏勘现场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由投标人自行组织踏勘现场（联系人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林珈旭 18508260377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招标答疑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投标单位可在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日前以书面形式提出或联系招标采购部及设计部。答疑邮箱：1160120568@qq.com（项目工程部联系人：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林珈旭 18508260377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；招标采购部联系人：贾科18782674017；设计部联系人李智18980658266）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构成招标文件的其他材料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招标文件、图纸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、清单、合同模板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日10：00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投标保证金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投标保证金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0000.00（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eastAsia="zh-CN"/>
              </w:rPr>
              <w:t>贰拾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万元整）</w:t>
            </w:r>
            <w:r>
              <w:rPr>
                <w:rFonts w:hint="eastAsia" w:ascii="宋体" w:hAnsi="宋体" w:cs="宋体"/>
                <w:sz w:val="24"/>
              </w:rPr>
              <w:t>；（打款凭据粘贴于投标文件袋背面）</w:t>
            </w:r>
          </w:p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eastAsia="zh-CN"/>
              </w:rPr>
              <w:t>：四川龙腾御锦城房地产开发有限公司</w:t>
            </w:r>
          </w:p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eastAsia="zh-CN"/>
              </w:rPr>
              <w:t>工商银行成都现代工业港支行</w:t>
            </w:r>
          </w:p>
          <w:p>
            <w:pPr>
              <w:pStyle w:val="1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  <w:lang w:val="en-US" w:eastAsia="zh-CN"/>
              </w:rPr>
              <w:t xml:space="preserve">4402053809100041785 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（未中标单位投标保证金在确认中标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后5个工作日内无息退还；中标单位投标保证金则转为履约保证金。）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履约保证金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0000.00（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eastAsia="zh-CN"/>
              </w:rPr>
              <w:t>肆拾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万元整）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中标单位需在合同签订前再交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200000元履约保证金，加上投标保证金共计40万元整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在工程竣工结算时全额无息退还。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投标有效期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30日历天(从投标截止之日算起)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投标文件份数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正副本各一份（分别包含商务标、技术标）；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投标文件全套电子档一份（U盘）。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封面要求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封面标题：</w:t>
            </w:r>
            <w:r>
              <w:rPr>
                <w:rFonts w:hint="eastAsia"/>
                <w:color w:val="auto"/>
                <w:sz w:val="24"/>
                <w:szCs w:val="32"/>
              </w:rPr>
              <w:t>郫都龙腾御锦城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3-9#楼</w:t>
            </w:r>
            <w:r>
              <w:rPr>
                <w:rFonts w:hint="eastAsia"/>
                <w:color w:val="auto"/>
                <w:sz w:val="24"/>
                <w:szCs w:val="32"/>
              </w:rPr>
              <w:t>塑钢门窗安装工程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招标单位：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四川龙腾御锦城房地产开发有限公司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投标单位：注明单位名称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投标时间：202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递交投标文件递交地址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成都市郫都区郫筒街道蜀贤路三段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800号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，龙腾御锦城项目部会议室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。</w:t>
            </w:r>
          </w:p>
          <w:p>
            <w:pPr>
              <w:pStyle w:val="7"/>
              <w:adjustRightInd w:val="0"/>
              <w:snapToGrid w:val="0"/>
              <w:ind w:firstLine="0" w:firstLineChars="0"/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林珈旭 18508260377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投标报价方式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同报价原则的要求。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付款模式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afterLines="3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（1）预付款：合同签订后，5个工作日内，甲方向乙方支付对应施工楼栋暂定工程款的30%作为预付款。</w:t>
            </w:r>
          </w:p>
          <w:p>
            <w:pPr>
              <w:adjustRightInd w:val="0"/>
              <w:snapToGrid w:val="0"/>
              <w:spacing w:afterLines="3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（2）进度款：塑钢门框、窗框安装完毕经甲方验收确认后5个工作日内支付当期应结算工程款的20%作为进度款；</w:t>
            </w:r>
          </w:p>
          <w:p>
            <w:pPr>
              <w:adjustRightInd w:val="0"/>
              <w:snapToGrid w:val="0"/>
              <w:spacing w:afterLines="3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（3）结算款：当期工程施工完毕、验收合格并办理完结算手续后10个工作日内支付到应结算总金额97%；</w:t>
            </w:r>
          </w:p>
          <w:p>
            <w:pPr>
              <w:adjustRightInd w:val="0"/>
              <w:snapToGrid w:val="0"/>
              <w:spacing w:afterLines="3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（4）质保金：质保金3%，质保到期后10个工作日内支付。（质保期自该楼栋交付业主之日起，不低于1年。）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开标时间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日10:00(投标单位参加现场开标)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评标原则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合理低价中标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逾期送达或未送达指定地点的投标文件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逾期送达的或者未送达指定地点的投标文件，招标人不予受理。逾期送达的投标文件由投标人自行带回(不拆封)，所有损失由投标人自行承担。</w:t>
            </w:r>
          </w:p>
        </w:tc>
      </w:tr>
    </w:tbl>
    <w:p>
      <w:pPr>
        <w:rPr>
          <w:color w:val="auto"/>
          <w:sz w:val="28"/>
          <w:szCs w:val="36"/>
        </w:rPr>
      </w:pPr>
      <w:r>
        <w:rPr>
          <w:color w:val="auto"/>
          <w:sz w:val="28"/>
          <w:szCs w:val="28"/>
        </w:rPr>
        <w:br w:type="page"/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第一部分：工程概况</w:t>
      </w:r>
    </w:p>
    <w:p>
      <w:pPr>
        <w:spacing w:afterLines="50"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郫都龙腾御锦城项目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成都市郫都区郫筒街道菠萝社区蜀贤路三段与成灌公路交汇处（中铁奥威尔旁），项目占地面积45亩,总建筑面积为12.36万㎡，是商住一体的菁英健康智能社区。项目自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2020年6月正式施工，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计划分两期完成主体建设。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第二部分：招标范围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1、招标范围和内容: </w:t>
      </w:r>
      <w:bookmarkStart w:id="2" w:name="_GoBack"/>
      <w:bookmarkEnd w:id="2"/>
    </w:p>
    <w:p>
      <w:pPr>
        <w:spacing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szCs w:val="32"/>
        </w:rPr>
        <w:t>郫都龙腾御锦城</w:t>
      </w:r>
      <w:r>
        <w:rPr>
          <w:rFonts w:hint="eastAsia"/>
          <w:color w:val="auto"/>
          <w:sz w:val="24"/>
          <w:szCs w:val="32"/>
          <w:lang w:val="en-US" w:eastAsia="zh-CN"/>
        </w:rPr>
        <w:t>3-9#楼</w:t>
      </w:r>
      <w:r>
        <w:rPr>
          <w:rFonts w:hint="eastAsia"/>
          <w:color w:val="auto"/>
          <w:sz w:val="24"/>
          <w:szCs w:val="32"/>
        </w:rPr>
        <w:t>塑钢门窗制作安装工程</w:t>
      </w:r>
      <w:r>
        <w:rPr>
          <w:rFonts w:hint="eastAsia" w:ascii="宋体" w:hAnsi="宋体" w:eastAsia="宋体" w:cs="宋体"/>
          <w:color w:val="auto"/>
          <w:sz w:val="24"/>
        </w:rPr>
        <w:t>。包含</w:t>
      </w:r>
      <w:r>
        <w:rPr>
          <w:rFonts w:hint="eastAsia" w:eastAsia="宋体"/>
          <w:color w:val="auto"/>
          <w:sz w:val="24"/>
          <w:szCs w:val="32"/>
          <w:lang w:eastAsia="zh-CN"/>
        </w:rPr>
        <w:t>塑钢门窗的制作及安装验收等工作。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2、设计方案及其他说明：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</w:rPr>
        <w:t>根据甲方提供图纸式样及材质，按国家及地方最新规范要求进行报价</w:t>
      </w:r>
      <w:r>
        <w:rPr>
          <w:rFonts w:hint="eastAsia"/>
          <w:color w:val="auto"/>
          <w:sz w:val="24"/>
          <w:szCs w:val="32"/>
          <w:lang w:eastAsia="zh-CN"/>
        </w:rPr>
        <w:t>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第三部分：材料选用等要求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1、型材品牌：</w:t>
      </w:r>
      <w:r>
        <w:rPr>
          <w:rFonts w:hint="eastAsia"/>
          <w:color w:val="auto"/>
          <w:sz w:val="24"/>
          <w:szCs w:val="32"/>
          <w:lang w:eastAsia="zh-CN"/>
        </w:rPr>
        <w:t>中财、川路</w:t>
      </w:r>
      <w:r>
        <w:rPr>
          <w:rFonts w:hint="eastAsia"/>
          <w:color w:val="auto"/>
          <w:sz w:val="24"/>
          <w:szCs w:val="32"/>
        </w:rPr>
        <w:t>或同档次品牌。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2、五金配件：春光、坚铭、力兴或同档次品牌；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3、玻璃的选用：</w:t>
      </w:r>
      <w:r>
        <w:rPr>
          <w:rFonts w:hint="eastAsia"/>
          <w:color w:val="auto"/>
          <w:sz w:val="24"/>
          <w:szCs w:val="32"/>
          <w:lang w:val="en-US" w:eastAsia="zh-CN"/>
        </w:rPr>
        <w:t>台玻、明达或同档次品牌</w:t>
      </w:r>
      <w:r>
        <w:rPr>
          <w:rFonts w:hint="eastAsia"/>
          <w:color w:val="auto"/>
          <w:sz w:val="24"/>
          <w:szCs w:val="32"/>
        </w:rPr>
        <w:t>；</w:t>
      </w:r>
    </w:p>
    <w:p>
      <w:pPr>
        <w:spacing w:line="360" w:lineRule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4、辅材要求：根据实际需求选用，必须达到国家及地方相关规范要求，并检验合格。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第四部分：投标文件格式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1、商务标文件组成：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1）投标函；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2）法人代表授权委托书（如是法人代表具体经办可不填此表）；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3）法人身份证复印件；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4）授权委托人身份证复印件（如是法人代表具体经办可不提供）；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5）报价表；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6）企业的有效证件（主要有营业执照、资质证书、公司简介等）；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2、技术标文件组成：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1）施工方案及组织措施；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2）最近三年在施工或完工的工程案例清单；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3、承诺书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 xml:space="preserve">第五部分：报价须知  </w:t>
      </w:r>
    </w:p>
    <w:p>
      <w:pPr>
        <w:spacing w:line="360" w:lineRule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1、</w:t>
      </w:r>
      <w:r>
        <w:rPr>
          <w:rFonts w:hint="eastAsia"/>
          <w:color w:val="auto"/>
          <w:sz w:val="24"/>
          <w:szCs w:val="32"/>
        </w:rPr>
        <w:t>根据甲方提供的</w:t>
      </w:r>
      <w:r>
        <w:rPr>
          <w:rFonts w:hint="eastAsia"/>
          <w:color w:val="auto"/>
          <w:sz w:val="24"/>
          <w:szCs w:val="32"/>
          <w:lang w:eastAsia="zh-CN"/>
        </w:rPr>
        <w:t>清单、</w:t>
      </w:r>
      <w:r>
        <w:rPr>
          <w:rFonts w:hint="eastAsia"/>
          <w:color w:val="auto"/>
          <w:sz w:val="24"/>
          <w:szCs w:val="32"/>
        </w:rPr>
        <w:t>图纸式样及材质标准，达到国家及地方最新质量及验收标准要求</w:t>
      </w:r>
      <w:r>
        <w:rPr>
          <w:rFonts w:hint="eastAsia"/>
          <w:color w:val="auto"/>
          <w:sz w:val="24"/>
          <w:szCs w:val="32"/>
          <w:lang w:eastAsia="zh-CN"/>
        </w:rPr>
        <w:t>，进行清单报价，</w:t>
      </w:r>
      <w:r>
        <w:rPr>
          <w:rFonts w:hint="eastAsia"/>
          <w:color w:val="auto"/>
          <w:sz w:val="24"/>
          <w:szCs w:val="32"/>
        </w:rPr>
        <w:t>该报价为综合单价且必须附报价预算明细表。结算数量按现场实际收方数量计算（计量原则：以甲方书面认可的安装成型的门、窗外框外围尺寸进行计量收方。），不另计算损耗。（综合单价为含全额税率9%增值税专用发票价格。）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2、综合单价包括但不限于本项目门窗的制作、安装、检测、验收、维修、措施、安全文明施工费、规费及税金等全部费用。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第六部分：投标费用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1、投标单位在投标过程中（包括考察）发生的一切费用，无论投标结果如何均由投标单位自行承担，招标单位不负任何责任。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第七部分：评标原则及处罚说明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1、在满足招标单位招标要求的前提下，合理低价中标。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2、以下情况视为无效标书条件，招标方有权对投标文件作废标处理。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1)投标书未能按照规定包装密封；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2)未能提供有效的企业法人身份证明书和授权委托书的；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3)投标文件内容不全或未按规定填写或重要内容字迹模糊、辨认不清或涂改未加盖公章的；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4)《投标函》未经企业法定代表人或其委托代理人签字或加盖法人印章的；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5)投标书逾期送达的；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6)未按规定的投标要求进行报价的；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7）投标人递交两份或多份内容不同的投标文件，或在一份投标文件中对同一招标项目有两个或多个报价，且未声明哪一个有效；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8）未按招标文件要求提交投标保证金的；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9）未实质性响应招标文件要求的。</w:t>
      </w:r>
    </w:p>
    <w:p>
      <w:pPr>
        <w:spacing w:afterLines="50"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10）其它未按本招标文件规定要求或严重违例的。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3、施工要求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（1）签定施工合同后中标单位必须按照合同约定的工期，用材，施工工艺进行施工。招标单位未做要求的，由中标单位自行按照国家及地方现行最新规范标准执行。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（2）若招标单位发现中标单位未按前述要求执行，有权采取没收履约保证金、扣除工程款、要求更换设备材料及追究违约责任等形式予以处罚。</w:t>
      </w:r>
    </w:p>
    <w:p>
      <w:pPr>
        <w:spacing w:afterLines="50" w:line="360" w:lineRule="auto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</w:rPr>
        <w:t>第八部分：合同的签署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1、中标人应于收到中标通知书之日起5日内由法定代表人或授权代表到招标人处与招标人签订合同。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2、投标人应仔细研究合同中的各项条款，定标确认造价后，双方将据此签订合同，招标人在未经投标人同意的前提下，有权将投标人的投标承诺等相关内容在合同中加以补充。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中标通知书发出后，中标人放弃中标项目的，拒绝与招标人在本标书规定的时间内签订合同的，在签订合同时向招标人提出附加条件或者更改合同实质性内容的，拒不提交所要求的履约保证金的，或者未按招标文件规定签订合同协议书的，招标人可取消其中标资格，并不予退还其投标保证金；给招标人造成的损失超过投标保证金数额的，中标人应予以相应赔偿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授权委托书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  本授权委托书声明：我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(身份证号：  )   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(身份证号：               )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为签署本工程项目的投标文件的委托代理人，我承认代理人全权代表我签署本工程的投标文件的内容真实有效。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  <w:u w:val="single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代理人姓名：  性别：  年龄：              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身份证号码：  职务：  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授权委托有限期限为：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>20   年   月  日至    年    月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代理人无转委托权，特此委托。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投标人：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法定代表人：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授权委托日期： 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 xml:space="preserve">      年     月     日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附件：</w:t>
      </w:r>
    </w:p>
    <w:p>
      <w:pPr>
        <w:spacing w:afterLines="50" w:line="360" w:lineRule="auto"/>
        <w:rPr>
          <w:rFonts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1、法定代表人身份证复印件（加盖公章）</w:t>
      </w:r>
    </w:p>
    <w:p>
      <w:pPr>
        <w:spacing w:afterLines="50" w:line="360" w:lineRule="auto"/>
        <w:rPr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2、代理人身份证复印件（加盖公章）         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suff w:val="nothing"/>
      <w:lvlText w:val="%1、"/>
      <w:lvlJc w:val="left"/>
      <w:pPr>
        <w:ind w:left="587" w:hanging="227"/>
      </w:pPr>
      <w:rPr>
        <w:rFonts w:hint="default"/>
        <w:b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737" w:hanging="737"/>
      </w:pPr>
      <w:rPr>
        <w:rFonts w:hint="default" w:ascii="宋体" w:hAnsi="宋体" w:eastAsia="宋体"/>
      </w:rPr>
    </w:lvl>
    <w:lvl w:ilvl="2" w:tentative="0">
      <w:start w:val="1"/>
      <w:numFmt w:val="decimal"/>
      <w:suff w:val="nothing"/>
      <w:lvlText w:val="%1.%2.%3"/>
      <w:lvlJc w:val="left"/>
      <w:pPr>
        <w:ind w:left="737" w:hanging="737"/>
      </w:pPr>
      <w:rPr>
        <w:rFonts w:hint="default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964" w:hanging="964"/>
      </w:pPr>
      <w:rPr>
        <w:rFonts w:hint="eastAsia" w:ascii="宋体" w:hAnsi="宋体" w:eastAsia="宋体"/>
        <w:sz w:val="24"/>
        <w:szCs w:val="24"/>
      </w:rPr>
    </w:lvl>
    <w:lvl w:ilvl="4" w:tentative="0">
      <w:start w:val="2"/>
      <w:numFmt w:val="decimal"/>
      <w:suff w:val="nothing"/>
      <w:lvlText w:val="%1.%2.%3.%4.%5"/>
      <w:lvlJc w:val="left"/>
      <w:pPr>
        <w:ind w:left="1247" w:hanging="119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6360"/>
        </w:tabs>
        <w:ind w:left="63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5D61"/>
    <w:rsid w:val="00173153"/>
    <w:rsid w:val="002F0955"/>
    <w:rsid w:val="002F4F58"/>
    <w:rsid w:val="003E6D78"/>
    <w:rsid w:val="00435099"/>
    <w:rsid w:val="004A4321"/>
    <w:rsid w:val="004F1DCD"/>
    <w:rsid w:val="005E271A"/>
    <w:rsid w:val="00624355"/>
    <w:rsid w:val="006940FF"/>
    <w:rsid w:val="007E1799"/>
    <w:rsid w:val="00977414"/>
    <w:rsid w:val="00BB1F45"/>
    <w:rsid w:val="00C14CE7"/>
    <w:rsid w:val="00C32CC1"/>
    <w:rsid w:val="00C55301"/>
    <w:rsid w:val="00D747FB"/>
    <w:rsid w:val="00FC6BF8"/>
    <w:rsid w:val="01276C8C"/>
    <w:rsid w:val="020A763E"/>
    <w:rsid w:val="032E1EFE"/>
    <w:rsid w:val="051C668F"/>
    <w:rsid w:val="09C52EE8"/>
    <w:rsid w:val="0A4417DF"/>
    <w:rsid w:val="0ED3302A"/>
    <w:rsid w:val="0FC96465"/>
    <w:rsid w:val="152F78FC"/>
    <w:rsid w:val="15C240D3"/>
    <w:rsid w:val="169B7B11"/>
    <w:rsid w:val="184302BB"/>
    <w:rsid w:val="1B216793"/>
    <w:rsid w:val="1B8C7195"/>
    <w:rsid w:val="1C7D28C2"/>
    <w:rsid w:val="1D722CF8"/>
    <w:rsid w:val="21C46F21"/>
    <w:rsid w:val="234B1A24"/>
    <w:rsid w:val="2381533E"/>
    <w:rsid w:val="249D3ECC"/>
    <w:rsid w:val="25D62342"/>
    <w:rsid w:val="280B36BF"/>
    <w:rsid w:val="28AB5D61"/>
    <w:rsid w:val="297C25A6"/>
    <w:rsid w:val="297D4F83"/>
    <w:rsid w:val="29F447CB"/>
    <w:rsid w:val="2AAC3B96"/>
    <w:rsid w:val="2CC97F92"/>
    <w:rsid w:val="2FF76CB4"/>
    <w:rsid w:val="30DB3A13"/>
    <w:rsid w:val="31A37C2C"/>
    <w:rsid w:val="32DC1702"/>
    <w:rsid w:val="350D435E"/>
    <w:rsid w:val="37591973"/>
    <w:rsid w:val="38101A69"/>
    <w:rsid w:val="384927F3"/>
    <w:rsid w:val="394C6D2C"/>
    <w:rsid w:val="39834508"/>
    <w:rsid w:val="398768B2"/>
    <w:rsid w:val="3A817DF1"/>
    <w:rsid w:val="3B01446E"/>
    <w:rsid w:val="3C222D19"/>
    <w:rsid w:val="3D971290"/>
    <w:rsid w:val="3E43758E"/>
    <w:rsid w:val="3E4C2B83"/>
    <w:rsid w:val="3EB25C39"/>
    <w:rsid w:val="3FA65211"/>
    <w:rsid w:val="41CB69EC"/>
    <w:rsid w:val="423C630C"/>
    <w:rsid w:val="442F2630"/>
    <w:rsid w:val="44636AA5"/>
    <w:rsid w:val="45DF2621"/>
    <w:rsid w:val="482C500C"/>
    <w:rsid w:val="483D2B5D"/>
    <w:rsid w:val="4A954AF2"/>
    <w:rsid w:val="4B0B4FEB"/>
    <w:rsid w:val="4D096157"/>
    <w:rsid w:val="4ECD2B04"/>
    <w:rsid w:val="509F0C5E"/>
    <w:rsid w:val="526F3264"/>
    <w:rsid w:val="53B02F96"/>
    <w:rsid w:val="54777614"/>
    <w:rsid w:val="54803C61"/>
    <w:rsid w:val="57FB1C5C"/>
    <w:rsid w:val="59050292"/>
    <w:rsid w:val="5924539C"/>
    <w:rsid w:val="5A304687"/>
    <w:rsid w:val="5AE60F6C"/>
    <w:rsid w:val="5B0114D0"/>
    <w:rsid w:val="5B5D1291"/>
    <w:rsid w:val="5BFD4050"/>
    <w:rsid w:val="5C296C8E"/>
    <w:rsid w:val="5CCB7FC0"/>
    <w:rsid w:val="5E7B172D"/>
    <w:rsid w:val="5F903C9E"/>
    <w:rsid w:val="615335CC"/>
    <w:rsid w:val="64E97355"/>
    <w:rsid w:val="65D436F5"/>
    <w:rsid w:val="66AF3D73"/>
    <w:rsid w:val="697B4F46"/>
    <w:rsid w:val="6E162D96"/>
    <w:rsid w:val="6EEF7C7A"/>
    <w:rsid w:val="700013C6"/>
    <w:rsid w:val="70870893"/>
    <w:rsid w:val="727231F2"/>
    <w:rsid w:val="72D5520C"/>
    <w:rsid w:val="745770C5"/>
    <w:rsid w:val="77C13AA8"/>
    <w:rsid w:val="77C92CE7"/>
    <w:rsid w:val="77CB7BE6"/>
    <w:rsid w:val="78EC14CA"/>
    <w:rsid w:val="7A5067A0"/>
    <w:rsid w:val="7CDE1BBE"/>
    <w:rsid w:val="7E05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2709</Words>
  <Characters>15444</Characters>
  <Lines>128</Lines>
  <Paragraphs>36</Paragraphs>
  <TotalTime>4</TotalTime>
  <ScaleCrop>false</ScaleCrop>
  <LinksUpToDate>false</LinksUpToDate>
  <CharactersWithSpaces>18117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2020-10-26T02:11:00Z</dcterms:created>
  <dc:creator>J-waj</dc:creator>
  <cp:lastModifiedBy>J-waj</cp:lastModifiedBy>
  <cp:lastPrinted>2021-01-15T08:31:00Z</cp:lastPrinted>
  <dcterms:modified xsi:type="dcterms:W3CDTF">2022-01-26T05:54:23Z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A2DBCA4AE5D44C49918F0973B9448917</vt:lpwstr>
  </property>
</Properties>
</file>